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544" w:hanging="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Załącznik nr 1</w:t>
      </w:r>
    </w:p>
    <w:p>
      <w:pPr>
        <w:pStyle w:val="Normal"/>
        <w:ind w:left="7544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do umowy z dnia</w:t>
      </w:r>
    </w:p>
    <w:p>
      <w:pPr>
        <w:pStyle w:val="Normal"/>
        <w:ind w:left="7544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stycznia 2024</w:t>
      </w:r>
      <w:bookmarkStart w:id="1" w:name="_GoBack"/>
      <w:bookmarkEnd w:id="1"/>
      <w:r>
        <w:rPr>
          <w:rFonts w:eastAsia="Times New Roman"/>
          <w:sz w:val="24"/>
          <w:szCs w:val="24"/>
        </w:rPr>
        <w:t xml:space="preserve"> r.</w:t>
      </w:r>
    </w:p>
    <w:p>
      <w:pPr>
        <w:pStyle w:val="Normal"/>
        <w:spacing w:lineRule="exact" w:line="32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REGULAMIN</w:t>
      </w:r>
    </w:p>
    <w:p>
      <w:pPr>
        <w:pStyle w:val="Normal"/>
        <w:ind w:right="56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Punktu Selektywnego Zbierania Odpadów Komunalnych</w:t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prowadzonego przez Bychawskie Przedsiębiorstwo Komunalne w Bychawie</w:t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Sp. z o. o.</w:t>
      </w:r>
    </w:p>
    <w:p>
      <w:pPr>
        <w:pStyle w:val="Normal"/>
        <w:ind w:right="-3" w:hanging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Lokalizacja: Bychawa, ul. A. Budnego 6A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Regulamin określa zasady przyjmowania odpadów komunalnych przez Punkt Selektywnego Zbierania Odpadów Komunalnych zwanego dalej „ PSZOK”.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PSZOK czynny jest w dni robocze ( od wtorku do piątku ) w godzinach od 7.00 do 15.00 oraz w soboty od godziny 7.00 do 15.00.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PSZOK w Gminie Bychawa prowadzony jest przez Bychawskie Przedsiębiorstwo Komunalne w Bychawie Sp. z o. o.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84" w:leader="none"/>
        </w:tabs>
        <w:spacing w:lineRule="auto" w:line="271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PSZOK zlokalizowany jest na terenie nieruchomości położonej w Bychawie przy ul. A. Budnego 6A (działka o numerze ewidencyjnym 42/1).</w:t>
      </w:r>
    </w:p>
    <w:p>
      <w:pPr>
        <w:pStyle w:val="Normal"/>
        <w:spacing w:lineRule="exact" w: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</w:p>
    <w:p>
      <w:pPr>
        <w:pStyle w:val="Normal"/>
        <w:ind w:left="4" w:hanging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PSZOK nieodpłatnie przyjmuje wyłącznie odpady komunalne wytworzone i dostarczone samodzielnie przez właścicieli nieruchomości zamieszkałych zlokalizowanych na terenie gminy Bychawa.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3" w:leader="none"/>
        </w:tabs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celu ustalenia (identyfikacji) nieruchomości, na której zostały wytworzone dostarczone do PSZOK-u odpady komunalne, osoba dostarczająca odpady powinna okazać dokument potwierdzający tożsamość lub potwierdzenie złożenia deklaracji, bądź też potwierdzenie uiszczenia opłaty za gospodarowanie odpadami komunalnymi na rzecz Gminy Bychawa.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PSZOK przyjmuje następujące rodzaje odpadów: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  <w:tab/>
        <w:t xml:space="preserve">odpady wielkogabarytowe, 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  <w:tab/>
        <w:t>papier, w tym tektura, odpady opakowaniowe z papieru i odpady opakowaniowe z tektury,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c)</w:t>
        <w:tab/>
        <w:t>metale,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d)</w:t>
        <w:tab/>
        <w:t>tworzywa sztuczne, w tym odpady opakowaniowe z tworzyw sztucznych,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e)</w:t>
        <w:tab/>
        <w:t>opakowania wielomateriałowe,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f)</w:t>
        <w:tab/>
        <w:t>szkło bezbarwne i kolorowe, w tym odpady opakowaniowe ze szkła,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g)</w:t>
        <w:tab/>
        <w:t xml:space="preserve">odpady ulegające biodegradacji, 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h)</w:t>
        <w:tab/>
        <w:t>odpady niebezpieczne,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i)</w:t>
        <w:tab/>
        <w:t>przeterminowane leki,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j)</w:t>
        <w:tab/>
        <w:t>chemikalia,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k)</w:t>
        <w:tab/>
        <w:t>odpadów niekwalifikujący się do odpadów medycznych powstałych w gospodarstwie domowym w wyniku przyjmowania produktów leczniczych w formie iniekcji i prowadzenia monitoringu poziomu substancji we krwi, w szczególności igieł i strzykawek,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l)</w:t>
        <w:tab/>
        <w:t>zużyte baterie i akumulatory,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ł) zużyty sprzęt elektryczny i elektroniczny (pod warunkiem, że sprzęt jest kompletny),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m)</w:t>
        <w:tab/>
        <w:t xml:space="preserve"> meble i inne odpady wielkogabarytowe,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n)</w:t>
        <w:tab/>
        <w:t>zużyte opony,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o)</w:t>
        <w:tab/>
        <w:t>odpady budowlane i rozbiórkowe (pod warunkiem dostarczenia czystego gruzu),</w:t>
      </w:r>
    </w:p>
    <w:p>
      <w:pPr>
        <w:pStyle w:val="Normal"/>
        <w:tabs>
          <w:tab w:val="clear" w:pos="720"/>
          <w:tab w:val="left" w:pos="284" w:leader="none"/>
        </w:tabs>
        <w:ind w:left="28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p)</w:t>
        <w:tab/>
        <w:t>popiół.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Prowadzący PSZOK przeprowadzi zbiórkę popiołu wytworzonego na terenie</w:t>
      </w:r>
    </w:p>
    <w:p>
      <w:pPr>
        <w:pStyle w:val="Normal"/>
        <w:ind w:left="4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nieruchomości zamieszkałych zlokalizowanych na terenie miasta Bychawa raz w miesiącu.</w:t>
      </w:r>
    </w:p>
    <w:p>
      <w:pPr>
        <w:pStyle w:val="Normal"/>
        <w:ind w:left="4" w:hanging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Prowadzący PSZOK przeprowadzi zbiórkę popiołu poprzez odbiór z ustawionych przez prowadzącego PSZOK pojemników w wyznaczonych miejscach w terminach ustalonych z Urzędem Miejskim w Bychawie.</w:t>
      </w:r>
    </w:p>
    <w:p>
      <w:pPr>
        <w:pStyle w:val="Normal"/>
        <w:spacing w:lineRule="exact" w:line="25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Dostarczone przez mieszkańców odpady powinny być posegregowane oraz właściwie zabezpieczone, nie mogą być zmieszane ani zanieczyszczone.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84" w:leader="none"/>
        </w:tabs>
        <w:spacing w:lineRule="auto" w:line="271"/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Opakowania po niebezpiecznych substancjach płynnych (farby, lakiery, chemikalia, środki ochrony roślin, smary, oleje) powinny być nieuszkodzone.</w:t>
      </w:r>
    </w:p>
    <w:p>
      <w:pPr>
        <w:pStyle w:val="Normal"/>
        <w:spacing w:lineRule="exact" w: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</w:p>
    <w:p>
      <w:pPr>
        <w:pStyle w:val="Normal"/>
        <w:ind w:left="4" w:hanging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Osoba dostarczając odpady do PSZOK zobowiązana jest umieścić je w odpowiednim miejscu w kontenerach lub pojemnikach po zważeniu ich przez pracownika PSZOK.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Pracownik PSZOK przyjmując odpady sporządza w dwóch egzemplarzach dokument potwierdzający dostarczenie odpadów, zawierający w szczególności:</w:t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004" w:leader="none"/>
        </w:tabs>
        <w:ind w:left="1004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imię i nazwisko osoby dostarczającej odpady  oraz osoby reprezentującej</w:t>
      </w:r>
    </w:p>
    <w:p>
      <w:pPr>
        <w:pStyle w:val="Normal"/>
        <w:ind w:left="70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PSZOK,</w:t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004" w:leader="none"/>
        </w:tabs>
        <w:ind w:left="1004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adres nieruchomości, z której pochodzą odpady,</w:t>
      </w:r>
    </w:p>
    <w:p>
      <w:pPr>
        <w:pStyle w:val="Normal"/>
        <w:ind w:left="704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c)rodzaj dostarczonych odpadów,</w:t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1004" w:leader="none"/>
        </w:tabs>
        <w:ind w:left="1004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datę dostarczenia odpadów,</w:t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992" w:leader="none"/>
        </w:tabs>
        <w:ind w:left="704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klauzulę: „Oświadczam, że dostarczone przeze mnie odpady zostały wytworzone we własnym zakresie przez osoby zamieszkujące wskazane wyżej gospodarstwo domowe i pochodzące z tego gospodarstwa domowego”,</w:t>
      </w:r>
    </w:p>
    <w:p>
      <w:pPr>
        <w:pStyle w:val="Normal"/>
        <w:numPr>
          <w:ilvl w:val="1"/>
          <w:numId w:val="6"/>
        </w:numPr>
        <w:tabs>
          <w:tab w:val="clear" w:pos="720"/>
          <w:tab w:val="left" w:pos="960" w:leader="none"/>
        </w:tabs>
        <w:spacing w:lineRule="auto" w:line="271"/>
        <w:ind w:left="704"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własnoręczne czytelne podpisy osoby dostarczającej odpady oraz osoby reprezentującej PSZOK.</w:t>
      </w:r>
    </w:p>
    <w:p>
      <w:pPr>
        <w:pStyle w:val="Normal"/>
        <w:spacing w:lineRule="exact" w: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864" w:leader="none"/>
        </w:tabs>
        <w:ind w:left="4864" w:hanging="0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numPr>
          <w:ilvl w:val="2"/>
          <w:numId w:val="6"/>
        </w:numPr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auto" w:line="249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Obsługujący PSZOK, prowadzi rejestr podmiotów, do których przekazywane są zbierane odpady. Rejestr ten zawiera m. in. nazwę i adres firmy przyjmującej odpad danego rodzaju, zezwolenia świadczące o możliwości prowadzenia działalności w zakresie gospodarki tego rodzaju odpadami.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249"/>
        <w:ind w:left="4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84" w:leader="none"/>
        </w:tabs>
        <w:spacing w:lineRule="auto" w:line="249"/>
        <w:ind w:left="4" w:hanging="0"/>
        <w:jc w:val="center"/>
        <w:rPr/>
      </w:pPr>
      <w:r>
        <w:rPr>
          <w:rFonts w:eastAsia="Times New Roman" w:ascii="Times New Roman" w:hAnsi="Times New Roman"/>
          <w:sz w:val="28"/>
          <w:szCs w:val="28"/>
        </w:rPr>
        <w:t>§</w:t>
      </w:r>
      <w:r>
        <w:rPr>
          <w:rFonts w:eastAsia="Times New Roman"/>
          <w:sz w:val="28"/>
          <w:szCs w:val="28"/>
        </w:rPr>
        <w:t xml:space="preserve"> 6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84" w:leader="none"/>
        </w:tabs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Odpady wymienione w § 2 ust. 3 gromadzone są selektywnie w zamykanych pojemnikach i kontenerach oraz wiatach i boksach, chroniących zebrane odpady przed wpływem czynników atmosferycznych i dostępem zwierząt.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Kontenery, pojemniki, wiaty i boksy są odpowiednio oznakowane dla poszczególnych rodzajów odpadów.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84" w:leader="none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Odpady są gromadzone w sposób bezpieczny dla zdrowia ludzi i środowiska.</w:t>
      </w:r>
    </w:p>
    <w:p>
      <w:pPr>
        <w:pStyle w:val="Normal"/>
        <w:spacing w:lineRule="exact" w:line="3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numPr>
          <w:ilvl w:val="1"/>
          <w:numId w:val="8"/>
        </w:numPr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</w:p>
    <w:p>
      <w:pPr>
        <w:pStyle w:val="Normal"/>
        <w:numPr>
          <w:ilvl w:val="0"/>
          <w:numId w:val="9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Prowadzący PSZOK jest zobowiązany zweryfikować dostarczone odpady uwzględniając:</w:t>
      </w:r>
    </w:p>
    <w:p>
      <w:pPr>
        <w:pStyle w:val="Normal"/>
        <w:ind w:left="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-kryterium selektywnej zbiórki zgodnie z § 2 ust 3. niniejszego regulaminu,</w:t>
      </w:r>
    </w:p>
    <w:p>
      <w:pPr>
        <w:pStyle w:val="Normal"/>
        <w:ind w:left="4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-kryterium jakościowe i ilościowe odpadów komunalnych powstających w gospodarstwie domowym.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Opady przyjęte do PSZOK zostaną zważone na legalizowanej wadze znajdującej się na wyposażeniu PSZOK.</w:t>
      </w:r>
    </w:p>
    <w:p>
      <w:pPr>
        <w:pStyle w:val="Normal"/>
        <w:numPr>
          <w:ilvl w:val="0"/>
          <w:numId w:val="10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Prowadzący PSZOK odmówi przyjęcia odpadów niespełniających wymogów niniejszego Regulaminu, w szczególności:</w:t>
      </w:r>
    </w:p>
    <w:p>
      <w:pPr>
        <w:pStyle w:val="Normal"/>
        <w:ind w:left="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odpadów zebranych nieselektywnie,</w:t>
      </w:r>
    </w:p>
    <w:p>
      <w:pPr>
        <w:pStyle w:val="Normal"/>
        <w:ind w:left="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odpadów dostarczonych w sposób nieselektywny,</w:t>
      </w:r>
    </w:p>
    <w:p>
      <w:pPr>
        <w:pStyle w:val="Normal"/>
        <w:ind w:left="4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odpadów niebędących odpadami komunalnymi tj. pochodzącymi od podmiotów świadczących usługi w zakresie budowy, rozbiórki, remontu obiektów, czyszczenia zbiorników lub urządzeń oraz sprzątania, konserwacji lub napraw</w:t>
      </w:r>
    </w:p>
    <w:p>
      <w:pPr>
        <w:pStyle w:val="Normal"/>
        <w:ind w:left="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odpadów niebezpiecznych,</w:t>
      </w:r>
    </w:p>
    <w:p>
      <w:pPr>
        <w:pStyle w:val="Normal"/>
        <w:ind w:left="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odpadów zielonych, które z uwagi na skład lub stan, nie nadają się do kompostowania,</w:t>
      </w:r>
    </w:p>
    <w:tbl>
      <w:tblPr>
        <w:tblW w:w="9640" w:type="dxa"/>
        <w:jc w:val="left"/>
        <w:tblInd w:w="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99"/>
        <w:gridCol w:w="1520"/>
        <w:gridCol w:w="901"/>
        <w:gridCol w:w="2119"/>
      </w:tblGrid>
      <w:tr>
        <w:trPr>
          <w:trHeight w:val="322" w:hRule="atLeast"/>
        </w:trPr>
        <w:tc>
          <w:tcPr>
            <w:tcW w:w="509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odpadów  zużytych  opon  pochodzących</w:t>
            </w:r>
          </w:p>
        </w:tc>
        <w:tc>
          <w:tcPr>
            <w:tcW w:w="1520" w:type="dxa"/>
            <w:tcBorders/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  pojazdów</w:t>
            </w:r>
          </w:p>
        </w:tc>
        <w:tc>
          <w:tcPr>
            <w:tcW w:w="901" w:type="dxa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innych</w:t>
            </w:r>
          </w:p>
        </w:tc>
        <w:tc>
          <w:tcPr>
            <w:tcW w:w="211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niż  wymienione</w:t>
            </w:r>
          </w:p>
        </w:tc>
      </w:tr>
      <w:tr>
        <w:trPr>
          <w:trHeight w:val="322" w:hRule="atLeast"/>
        </w:trPr>
        <w:tc>
          <w:tcPr>
            <w:tcW w:w="509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 § 2 ust 3.</w:t>
            </w:r>
          </w:p>
        </w:tc>
        <w:tc>
          <w:tcPr>
            <w:tcW w:w="1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661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W przypadku odmowy przyjęcia osoba dostarczająca</w:t>
            </w:r>
          </w:p>
        </w:tc>
        <w:tc>
          <w:tcPr>
            <w:tcW w:w="302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odpady jest zobowiązana</w:t>
            </w:r>
          </w:p>
        </w:tc>
      </w:tr>
      <w:tr>
        <w:trPr>
          <w:trHeight w:val="322" w:hRule="atLeast"/>
        </w:trPr>
        <w:tc>
          <w:tcPr>
            <w:tcW w:w="509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do  ich  natychmiastowego  zabrania  oraz</w:t>
            </w:r>
          </w:p>
        </w:tc>
        <w:tc>
          <w:tcPr>
            <w:tcW w:w="242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zagospodarowania</w:t>
            </w:r>
          </w:p>
        </w:tc>
        <w:tc>
          <w:tcPr>
            <w:tcW w:w="2119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w  sposób  zgody</w:t>
            </w:r>
          </w:p>
        </w:tc>
      </w:tr>
      <w:tr>
        <w:trPr>
          <w:trHeight w:val="366" w:hRule="atLeast"/>
        </w:trPr>
        <w:tc>
          <w:tcPr>
            <w:tcW w:w="509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 wymogami przepisów ochrony środowiska.</w:t>
            </w:r>
          </w:p>
        </w:tc>
        <w:tc>
          <w:tcPr>
            <w:tcW w:w="1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7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11"/>
        </w:numPr>
        <w:tabs>
          <w:tab w:val="clear" w:pos="720"/>
          <w:tab w:val="left" w:pos="4864" w:leader="none"/>
        </w:tabs>
        <w:ind w:left="4864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284" w:leader="none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Osoby przebywające na terenie PSZOK zobowiązane są do: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168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poruszania się po terenie PSZOK w kierunku wynikającym z oznaczeń oraz stosowania się do ogólnych zasad ruchu drogowego,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168" w:leader="none"/>
        </w:tabs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przestrzegania zaleceń obsługi PSZOK, w szczególności w zakresie miejsca złożenia odpadów, sposobu poruszania się po terenie PSZOK oraz zachowania wymogów bezpieczeństwa,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168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zachowania wymogów bezpieczeństwa, w szczególność nieużywania źródeł otwartego ognia.</w:t>
      </w:r>
    </w:p>
    <w:p>
      <w:pPr>
        <w:pStyle w:val="Normal"/>
        <w:ind w:left="4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Osoby niepełnoletnie mogą przebywać jedynie pod opieką osoby dorosłej.</w:t>
      </w:r>
    </w:p>
    <w:p>
      <w:pPr>
        <w:pStyle w:val="Normal"/>
        <w:ind w:left="4" w:hanging="0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ind w:left="4" w:hanging="0"/>
        <w:jc w:val="center"/>
        <w:rPr/>
      </w:pPr>
      <w:bookmarkStart w:id="2" w:name="page4"/>
      <w:bookmarkEnd w:id="2"/>
      <w:r>
        <w:rPr>
          <w:rFonts w:eastAsia="Times New Roman" w:ascii="Times New Roman" w:hAnsi="Times New Roman"/>
          <w:sz w:val="28"/>
          <w:szCs w:val="28"/>
        </w:rPr>
        <w:t>§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284" w:leader="none"/>
        </w:tabs>
        <w:ind w:left="284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Wszelkich informacji o pracy Punktu Selektywnej Zbiórki Opadów Komunalnych</w:t>
      </w:r>
    </w:p>
    <w:p>
      <w:pPr>
        <w:pStyle w:val="Normal"/>
        <w:ind w:left="4" w:hanging="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udziela na miejscu pracownik PSZOK lub pracownik Urzędu Miejskiego w Bychawie.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284" w:leader="none"/>
        </w:tabs>
        <w:ind w:left="4" w:hanging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Regulamin korzystania z Punktu Selektywnego Zbierania Odpadów Komunalnych jest dostępny na stronie internetowej www.bychawa.pl.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284" w:leader="none"/>
        </w:tabs>
        <w:spacing w:lineRule="auto" w:line="249"/>
        <w:ind w:left="4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Skargi i wnioski dotyczące funkcjonowania PSZOK mogą być wnoszone ustnie, pisemnie, telefonicznie w siedzibie Bychawskiego Przedsiębiorstwa Komunalnego w Bychawie Sp. z o.o. tel. 81 566 02 27 lub Urzędu Miejskiego w Bychawie tel. 81 566 00 04.</w:t>
      </w:r>
    </w:p>
    <w:sectPr>
      <w:type w:val="nextPage"/>
      <w:pgSz w:w="11906" w:h="16838"/>
      <w:pgMar w:left="1136" w:right="1140" w:gutter="0" w:header="0" w:top="1114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/>
    </w:lvl>
    <w:lvl w:ilvl="2">
      <w:start w:val="2"/>
      <w:numFmt w:val="lowerLetter"/>
      <w:lvlText w:val="%3)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4"/>
      <w:numFmt w:val="lowerLetter"/>
      <w:lvlText w:val="%2)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1">
    <w:lvl w:ilvl="0"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3">
    <w:lvl w:ilvl="0"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4</Pages>
  <Words>889</Words>
  <Characters>5680</Characters>
  <CharactersWithSpaces>6458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2024-03-04T07:11:00Z</dcterms:created>
  <dc:creator>Windows User</dc:creator>
  <dc:description/>
  <dc:language>pl-PL</dc:language>
  <cp:lastModifiedBy/>
  <cp:lastPrinted>2024-03-04T08:25:21Z</cp:lastPrinted>
  <dcterms:modified xsi:type="dcterms:W3CDTF">2024-03-04T08:25:35Z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